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35pt;margin-top:63pt;width:209.85pt;height:70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" strokecolor="white">
            <v:textbox style="mso-fit-shape-to-text:t">
              <w:txbxContent>
                <w:p w:rsidR="00360DAA" w:rsidRPr="002C0AA2" w:rsidRDefault="00360DAA" w:rsidP="005D6646">
                  <w:pPr>
                    <w:spacing w:after="0" w:line="240" w:lineRule="auto"/>
                    <w:rPr>
                      <w:rFonts w:ascii="Segoe UI" w:hAnsi="Segoe UI" w:cs="Segoe UI"/>
                      <w:color w:val="006FB8"/>
                    </w:rPr>
                  </w:pPr>
                  <w:r w:rsidRPr="002C0AA2">
                    <w:rPr>
                      <w:rFonts w:ascii="Segoe UI" w:hAnsi="Segoe UI" w:cs="Segoe UI"/>
                      <w:b/>
                      <w:bCs/>
                      <w:color w:val="006FB8"/>
                    </w:rPr>
                    <w:t>Управление Федеральной службы</w:t>
                  </w:r>
                </w:p>
                <w:p w:rsidR="00360DAA" w:rsidRPr="002C0AA2" w:rsidRDefault="00360DAA" w:rsidP="005D6646">
                  <w:pPr>
                    <w:spacing w:after="0" w:line="240" w:lineRule="auto"/>
                    <w:rPr>
                      <w:rFonts w:ascii="Segoe UI" w:hAnsi="Segoe UI" w:cs="Segoe UI"/>
                      <w:color w:val="006FB8"/>
                    </w:rPr>
                  </w:pPr>
                  <w:r w:rsidRPr="002C0AA2">
                    <w:rPr>
                      <w:rFonts w:ascii="Segoe UI" w:hAnsi="Segoe UI" w:cs="Segoe UI"/>
                      <w:b/>
                      <w:bCs/>
                      <w:color w:val="006FB8"/>
                    </w:rPr>
                    <w:t xml:space="preserve">государственной регистрации, </w:t>
                  </w:r>
                </w:p>
                <w:p w:rsidR="00360DAA" w:rsidRPr="002C0AA2" w:rsidRDefault="00360DAA" w:rsidP="005D6646">
                  <w:pPr>
                    <w:spacing w:after="0" w:line="240" w:lineRule="auto"/>
                    <w:rPr>
                      <w:rFonts w:ascii="Segoe UI" w:hAnsi="Segoe UI" w:cs="Segoe UI"/>
                      <w:color w:val="006FB8"/>
                    </w:rPr>
                  </w:pPr>
                  <w:r w:rsidRPr="002C0AA2">
                    <w:rPr>
                      <w:rFonts w:ascii="Segoe UI" w:hAnsi="Segoe UI" w:cs="Segoe UI"/>
                      <w:b/>
                      <w:bCs/>
                      <w:color w:val="006FB8"/>
                    </w:rPr>
                    <w:t>кадастра и картографии</w:t>
                  </w:r>
                </w:p>
                <w:p w:rsidR="00360DAA" w:rsidRPr="002C0AA2" w:rsidRDefault="00360DAA" w:rsidP="005D6646">
                  <w:pPr>
                    <w:rPr>
                      <w:color w:val="006FB8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color w:val="006FB8"/>
                    </w:rPr>
                    <w:t>по Тульской</w:t>
                  </w:r>
                  <w:r w:rsidRPr="002C0AA2">
                    <w:rPr>
                      <w:rFonts w:ascii="Segoe UI" w:hAnsi="Segoe UI" w:cs="Segoe UI"/>
                      <w:b/>
                      <w:bCs/>
                      <w:color w:val="006FB8"/>
                    </w:rPr>
                    <w:t xml:space="preserve"> области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40.5pt;height:146.25pt;visibility:visible">
            <v:imagedata r:id="rId4" o:title=""/>
          </v:shape>
        </w:pict>
      </w: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60DAA" w:rsidRPr="005D6646" w:rsidRDefault="00360DAA" w:rsidP="005D664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2"/>
          <w:szCs w:val="32"/>
          <w:shd w:val="clear" w:color="auto" w:fill="FFFFFF"/>
        </w:rPr>
      </w:pPr>
      <w:r w:rsidRPr="005D6646">
        <w:rPr>
          <w:b/>
          <w:color w:val="000000"/>
          <w:sz w:val="32"/>
          <w:szCs w:val="32"/>
          <w:shd w:val="clear" w:color="auto" w:fill="FFFFFF"/>
        </w:rPr>
        <w:t xml:space="preserve">Управление Росреестра по Тульской области об </w:t>
      </w:r>
      <w:r w:rsidRPr="005D6646">
        <w:rPr>
          <w:b/>
          <w:color w:val="000000"/>
          <w:sz w:val="32"/>
          <w:szCs w:val="32"/>
        </w:rPr>
        <w:t>охранных зонах пунктов государственной геодезической сети</w:t>
      </w: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F06BC">
        <w:rPr>
          <w:color w:val="000000"/>
          <w:sz w:val="28"/>
          <w:szCs w:val="28"/>
          <w:shd w:val="clear" w:color="auto" w:fill="FFFFFF"/>
        </w:rPr>
        <w:t>Управление Росреестра по Тульской области информирует о том, что с 01.01.2017 вступили в силу «Правила установления охранных зон пунктов государственной геодезической сети», содержащие перечень ограничений, запретов и обязанностей собственников объектов недвижимости, на которых расположены пункты государственной геодезической сети (далее – ГГС).</w:t>
      </w: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F06BC">
        <w:rPr>
          <w:color w:val="000000"/>
          <w:sz w:val="28"/>
          <w:szCs w:val="28"/>
        </w:rPr>
        <w:t>Под геодезическим пунктом понимается точка, особым образом закрепленная на местности (в грунте, на строении или другом искусственном сооружении) и являющаяся носителем координат, определенных геодезическим методом.</w:t>
      </w:r>
    </w:p>
    <w:p w:rsidR="00360DAA" w:rsidRDefault="00360DAA" w:rsidP="00947C77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noProof/>
          <w:color w:val="000000"/>
          <w:sz w:val="28"/>
          <w:szCs w:val="28"/>
          <w:shd w:val="clear" w:color="auto" w:fill="FFFFFF"/>
        </w:rPr>
      </w:pPr>
      <w:r w:rsidRPr="00A64271">
        <w:rPr>
          <w:noProof/>
          <w:color w:val="000000"/>
          <w:sz w:val="28"/>
          <w:szCs w:val="28"/>
          <w:shd w:val="clear" w:color="auto" w:fill="FFFFFF"/>
        </w:rPr>
        <w:pict>
          <v:shape id="Рисунок 1" o:spid="_x0000_i1026" type="#_x0000_t75" style="width:234.75pt;height:313.5pt;visibility:visible">
            <v:imagedata r:id="rId5" o:title="" cropbottom="11569f" cropright="11203f"/>
          </v:shape>
        </w:pict>
      </w:r>
    </w:p>
    <w:p w:rsidR="00360DAA" w:rsidRDefault="00360DAA" w:rsidP="00947C77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>Фото 1. Пункт государственной геодезической сети</w:t>
      </w:r>
    </w:p>
    <w:p w:rsidR="00360DAA" w:rsidRDefault="00360DAA" w:rsidP="00947C77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64271">
        <w:rPr>
          <w:noProof/>
          <w:color w:val="000000"/>
          <w:sz w:val="28"/>
          <w:szCs w:val="28"/>
          <w:shd w:val="clear" w:color="auto" w:fill="FFFFFF"/>
        </w:rPr>
        <w:pict>
          <v:shape id="Рисунок 2" o:spid="_x0000_i1027" type="#_x0000_t75" style="width:243.75pt;height:3in;visibility:visible">
            <v:imagedata r:id="rId6" o:title="" croptop="2569f" cropleft="10144f" cropright="14511f"/>
          </v:shape>
        </w:pict>
      </w:r>
    </w:p>
    <w:p w:rsidR="00360DAA" w:rsidRDefault="00360DAA" w:rsidP="00947C77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noProof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Фото 2. Центр п</w:t>
      </w:r>
      <w:r>
        <w:rPr>
          <w:noProof/>
          <w:color w:val="000000"/>
          <w:sz w:val="28"/>
          <w:szCs w:val="28"/>
          <w:shd w:val="clear" w:color="auto" w:fill="FFFFFF"/>
        </w:rPr>
        <w:t>ункта государственной геодезической сети</w:t>
      </w: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F06BC">
        <w:rPr>
          <w:color w:val="000000"/>
          <w:sz w:val="28"/>
          <w:szCs w:val="28"/>
          <w:shd w:val="clear" w:color="auto" w:fill="FFFFFF"/>
        </w:rPr>
        <w:t>Для каждого пункта ГГС устанавливается своя охранная зона. Границы охранной зоны пункта на местности представляют собой квадрат со стороной 4 метра, стороны которого ориентированы по сторонам света и центральной точкой которого является центр пункта ГГС.</w:t>
      </w: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AF06BC">
        <w:rPr>
          <w:spacing w:val="2"/>
          <w:sz w:val="28"/>
          <w:szCs w:val="28"/>
        </w:rPr>
        <w:t>В пределах границ охранных зон пунктов запрещается без письменного согласования с территориальным органом</w:t>
      </w:r>
      <w:r>
        <w:rPr>
          <w:spacing w:val="2"/>
          <w:sz w:val="28"/>
          <w:szCs w:val="28"/>
        </w:rPr>
        <w:t xml:space="preserve"> (Управлением Росреестра по Тульской области)</w:t>
      </w:r>
      <w:r w:rsidRPr="00AF06BC">
        <w:rPr>
          <w:spacing w:val="2"/>
          <w:sz w:val="28"/>
          <w:szCs w:val="28"/>
        </w:rPr>
        <w:t xml:space="preserve"> осуществление видов деятельности и проведение работ, которые могут повлечь повреждение или уничтожение наружных знаков пунктов, нарушить неизменность местоположения специальных центров пунктов или создать затруднения для использования пунктов по прямому назначению и своб</w:t>
      </w:r>
      <w:r>
        <w:rPr>
          <w:spacing w:val="2"/>
          <w:sz w:val="28"/>
          <w:szCs w:val="28"/>
        </w:rPr>
        <w:t>одного доступа к ним, а именно:</w:t>
      </w: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AF06BC">
        <w:rPr>
          <w:spacing w:val="2"/>
          <w:sz w:val="28"/>
          <w:szCs w:val="28"/>
        </w:rPr>
        <w:t>а) убирать, перемещать, засыпать или повр</w:t>
      </w:r>
      <w:r>
        <w:rPr>
          <w:spacing w:val="2"/>
          <w:sz w:val="28"/>
          <w:szCs w:val="28"/>
        </w:rPr>
        <w:t>еждать составные части пунктов;</w:t>
      </w: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AF06BC">
        <w:rPr>
          <w:spacing w:val="2"/>
          <w:sz w:val="28"/>
          <w:szCs w:val="28"/>
        </w:rPr>
        <w:t>б) проводить работы, размещать объекты и предметы, возводить сооружения и конструкции, которые могут препятствовать доступу к пунктам без создания необходимых для таког</w:t>
      </w:r>
      <w:r>
        <w:rPr>
          <w:spacing w:val="2"/>
          <w:sz w:val="28"/>
          <w:szCs w:val="28"/>
        </w:rPr>
        <w:t>о доступа проходов и подъездов;</w:t>
      </w:r>
    </w:p>
    <w:p w:rsidR="00360DAA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AF06BC">
        <w:rPr>
          <w:spacing w:val="2"/>
          <w:sz w:val="28"/>
          <w:szCs w:val="28"/>
        </w:rPr>
        <w:t>в) осуществлять горные, взрывные, строительные, земляные (мелиоративные) и иные работы, которые могут привести к повре</w:t>
      </w:r>
      <w:r>
        <w:rPr>
          <w:spacing w:val="2"/>
          <w:sz w:val="28"/>
          <w:szCs w:val="28"/>
        </w:rPr>
        <w:t>ждению или уничтожению пунктов;</w:t>
      </w:r>
    </w:p>
    <w:p w:rsidR="00360DAA" w:rsidRPr="00AF06BC" w:rsidRDefault="00360DAA" w:rsidP="00AF06B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F06BC">
        <w:rPr>
          <w:spacing w:val="2"/>
          <w:sz w:val="28"/>
          <w:szCs w:val="28"/>
        </w:rPr>
        <w:t>г) проводить работы, не обеспечивающие сохранность пунктов.</w:t>
      </w:r>
    </w:p>
    <w:p w:rsidR="00360DAA" w:rsidRDefault="00360DAA" w:rsidP="00AF06BC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spacing w:val="2"/>
          <w:sz w:val="28"/>
          <w:szCs w:val="28"/>
        </w:rPr>
      </w:pPr>
      <w:r w:rsidRPr="00AF06BC">
        <w:rPr>
          <w:spacing w:val="2"/>
          <w:sz w:val="28"/>
          <w:szCs w:val="28"/>
        </w:rPr>
        <w:t>Без согласования с территориальным органом запрещае</w:t>
      </w:r>
      <w:r>
        <w:rPr>
          <w:spacing w:val="2"/>
          <w:sz w:val="28"/>
          <w:szCs w:val="28"/>
        </w:rPr>
        <w:t>тся проведение следующих работ:</w:t>
      </w:r>
    </w:p>
    <w:p w:rsidR="00360DAA" w:rsidRDefault="00360DAA" w:rsidP="00AF06BC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spacing w:val="2"/>
          <w:sz w:val="28"/>
          <w:szCs w:val="28"/>
        </w:rPr>
      </w:pPr>
      <w:r w:rsidRPr="00AF06BC">
        <w:rPr>
          <w:spacing w:val="2"/>
          <w:sz w:val="28"/>
          <w:szCs w:val="28"/>
        </w:rPr>
        <w:t>а) снос объектов капитального строительства, на конструктивных элементах или в по</w:t>
      </w:r>
      <w:r>
        <w:rPr>
          <w:spacing w:val="2"/>
          <w:sz w:val="28"/>
          <w:szCs w:val="28"/>
        </w:rPr>
        <w:t>двале которых размещены пункты;</w:t>
      </w:r>
    </w:p>
    <w:p w:rsidR="00360DAA" w:rsidRDefault="00360DAA" w:rsidP="00AF06BC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spacing w:val="2"/>
          <w:sz w:val="28"/>
          <w:szCs w:val="28"/>
        </w:rPr>
      </w:pPr>
      <w:r w:rsidRPr="00AF06BC">
        <w:rPr>
          <w:spacing w:val="2"/>
          <w:sz w:val="28"/>
          <w:szCs w:val="28"/>
        </w:rPr>
        <w:t>б) капитальный ремонт помещений, в которых размещены гравиметрические пункты.</w:t>
      </w:r>
    </w:p>
    <w:p w:rsidR="00360DAA" w:rsidRPr="00AF06BC" w:rsidRDefault="00360DAA" w:rsidP="00AF06BC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spacing w:val="2"/>
          <w:sz w:val="28"/>
          <w:szCs w:val="28"/>
        </w:rPr>
      </w:pPr>
      <w:r w:rsidRPr="00AF06BC">
        <w:rPr>
          <w:color w:val="000000"/>
          <w:sz w:val="28"/>
          <w:szCs w:val="28"/>
        </w:rPr>
        <w:t>Управлени</w:t>
      </w:r>
      <w:r>
        <w:rPr>
          <w:color w:val="000000"/>
          <w:sz w:val="28"/>
          <w:szCs w:val="28"/>
        </w:rPr>
        <w:t>ем</w:t>
      </w:r>
      <w:r w:rsidRPr="00AF06BC">
        <w:rPr>
          <w:color w:val="000000"/>
          <w:sz w:val="28"/>
          <w:szCs w:val="28"/>
        </w:rPr>
        <w:t xml:space="preserve"> Росреестра по Тульской области ведется работа по установлению охранных зон пунктов ГГС. За сентябрь 2017 года внесен</w:t>
      </w:r>
      <w:r>
        <w:rPr>
          <w:color w:val="000000"/>
          <w:sz w:val="28"/>
          <w:szCs w:val="28"/>
        </w:rPr>
        <w:t>ы</w:t>
      </w:r>
      <w:r w:rsidRPr="00AF06BC">
        <w:rPr>
          <w:color w:val="000000"/>
          <w:sz w:val="28"/>
          <w:szCs w:val="28"/>
        </w:rPr>
        <w:t xml:space="preserve"> в Единый государственный реестр недвижимости сведен</w:t>
      </w:r>
      <w:r>
        <w:rPr>
          <w:color w:val="000000"/>
          <w:sz w:val="28"/>
          <w:szCs w:val="28"/>
        </w:rPr>
        <w:t>ия</w:t>
      </w:r>
      <w:r w:rsidRPr="00AF06BC">
        <w:rPr>
          <w:color w:val="000000"/>
          <w:sz w:val="28"/>
          <w:szCs w:val="28"/>
        </w:rPr>
        <w:t xml:space="preserve"> о</w:t>
      </w:r>
      <w:r>
        <w:rPr>
          <w:color w:val="000000"/>
          <w:sz w:val="28"/>
          <w:szCs w:val="28"/>
        </w:rPr>
        <w:t xml:space="preserve"> 20</w:t>
      </w:r>
      <w:r w:rsidRPr="00AF06BC">
        <w:rPr>
          <w:color w:val="000000"/>
          <w:sz w:val="28"/>
          <w:szCs w:val="28"/>
        </w:rPr>
        <w:t xml:space="preserve"> границах </w:t>
      </w:r>
      <w:bookmarkStart w:id="0" w:name="_GoBack"/>
      <w:bookmarkEnd w:id="0"/>
      <w:r w:rsidRPr="00AF06BC">
        <w:rPr>
          <w:color w:val="000000"/>
          <w:sz w:val="28"/>
          <w:szCs w:val="28"/>
        </w:rPr>
        <w:t>охранных зон пунктов государственной геодезической сети. </w:t>
      </w:r>
    </w:p>
    <w:sectPr w:rsidR="00360DAA" w:rsidRPr="00AF06BC" w:rsidSect="005D664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06BC"/>
    <w:rsid w:val="00165098"/>
    <w:rsid w:val="002C0AA2"/>
    <w:rsid w:val="00360DAA"/>
    <w:rsid w:val="005D6646"/>
    <w:rsid w:val="00682212"/>
    <w:rsid w:val="00947C77"/>
    <w:rsid w:val="00A64271"/>
    <w:rsid w:val="00AF06BC"/>
    <w:rsid w:val="00C922A9"/>
    <w:rsid w:val="00CB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21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F06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Normal"/>
    <w:uiPriority w:val="99"/>
    <w:rsid w:val="00AF06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47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7C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83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2</Pages>
  <Words>373</Words>
  <Characters>2130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Ишутенко Максим  Валерьевич</dc:creator>
  <cp:keywords/>
  <dc:description/>
  <cp:lastModifiedBy>ut071lenskaya</cp:lastModifiedBy>
  <cp:revision>4</cp:revision>
  <cp:lastPrinted>2017-10-04T12:03:00Z</cp:lastPrinted>
  <dcterms:created xsi:type="dcterms:W3CDTF">2017-10-04T11:19:00Z</dcterms:created>
  <dcterms:modified xsi:type="dcterms:W3CDTF">2017-10-05T12:47:00Z</dcterms:modified>
</cp:coreProperties>
</file>